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44D" w:rsidRPr="00C9544D" w:rsidRDefault="00C9544D" w:rsidP="00C018BE">
      <w:pPr>
        <w:pStyle w:val="NormalWeb"/>
        <w:shd w:val="clear" w:color="auto" w:fill="FFFFFF"/>
        <w:spacing w:before="0" w:beforeAutospacing="0" w:after="300" w:afterAutospacing="0"/>
        <w:jc w:val="both"/>
        <w:rPr>
          <w:b/>
          <w:color w:val="141414"/>
          <w:sz w:val="26"/>
          <w:szCs w:val="26"/>
        </w:rPr>
      </w:pPr>
      <w:r w:rsidRPr="00C9544D">
        <w:rPr>
          <w:b/>
          <w:color w:val="141414"/>
          <w:sz w:val="26"/>
          <w:szCs w:val="26"/>
        </w:rPr>
        <w:t>Đường lối đảng CSVN giai đoạn từ năm 1986 đến nay</w:t>
      </w:r>
    </w:p>
    <w:p w:rsidR="00C9544D" w:rsidRDefault="00C9544D" w:rsidP="00C018BE">
      <w:pPr>
        <w:pStyle w:val="NormalWeb"/>
        <w:shd w:val="clear" w:color="auto" w:fill="FFFFFF"/>
        <w:spacing w:before="0" w:beforeAutospacing="0" w:after="300" w:afterAutospacing="0"/>
        <w:jc w:val="both"/>
        <w:rPr>
          <w:color w:val="141414"/>
          <w:sz w:val="26"/>
          <w:szCs w:val="26"/>
        </w:rPr>
      </w:pP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ĐCSVN)- Vào cuối những năm bảy mươi của thế kỷ XX do những điều kiện khắc nghiệt của hoàn cảnh đất nước và cả do những khuyết điểm chủ quan trong lãnh đạo và quản lý mà đất nước lâm vào khủng hoảng kinh tế – xã hội, đời sống nhân dân gặp nhiều khó khăn. Trong bối cảnh đó Đảng, Nhà nước và nhân dân ta đã từng bước thử nghiệm tìm tòi con đường đổi mới để đưa đất nước phát triển.</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Ôn lại kiến thức:</w:t>
      </w:r>
    </w:p>
    <w:p w:rsidR="00C018BE" w:rsidRPr="00C9544D" w:rsidRDefault="00C018BE" w:rsidP="00C018BE">
      <w:pPr>
        <w:pStyle w:val="NormalWeb"/>
        <w:shd w:val="clear" w:color="auto" w:fill="FFFFFF"/>
        <w:spacing w:before="0" w:beforeAutospacing="0" w:after="0" w:afterAutospacing="0"/>
        <w:jc w:val="both"/>
        <w:rPr>
          <w:b/>
          <w:color w:val="141414"/>
          <w:sz w:val="26"/>
          <w:szCs w:val="26"/>
        </w:rPr>
      </w:pPr>
      <w:r w:rsidRPr="00C9544D">
        <w:rPr>
          <w:b/>
          <w:color w:val="141414"/>
          <w:sz w:val="26"/>
          <w:szCs w:val="26"/>
        </w:rPr>
        <w:t>@ </w:t>
      </w:r>
      <w:hyperlink r:id="rId5" w:history="1">
        <w:r w:rsidRPr="00C9544D">
          <w:rPr>
            <w:rStyle w:val="Hyperlink"/>
            <w:b/>
            <w:color w:val="444444"/>
            <w:sz w:val="26"/>
            <w:szCs w:val="26"/>
            <w:u w:val="none"/>
            <w:bdr w:val="none" w:sz="0" w:space="0" w:color="auto" w:frame="1"/>
          </w:rPr>
          <w:t>Đối tượng, nhiệm vụ, ý nghĩa môn Đường lối cách mạng ĐCS VN</w:t>
        </w:r>
      </w:hyperlink>
      <w:r w:rsidRPr="00C9544D">
        <w:rPr>
          <w:b/>
          <w:color w:val="141414"/>
          <w:sz w:val="26"/>
          <w:szCs w:val="26"/>
        </w:rPr>
        <w:br/>
        <w:t>@ </w:t>
      </w:r>
      <w:hyperlink r:id="rId6" w:history="1">
        <w:r w:rsidRPr="00C9544D">
          <w:rPr>
            <w:rStyle w:val="Hyperlink"/>
            <w:b/>
            <w:color w:val="444444"/>
            <w:sz w:val="26"/>
            <w:szCs w:val="26"/>
            <w:u w:val="none"/>
            <w:bdr w:val="none" w:sz="0" w:space="0" w:color="auto" w:frame="1"/>
          </w:rPr>
          <w:t>Chủ trương Đảng Cộng Sản thời kỳ 1939 – 194</w:t>
        </w:r>
      </w:hyperlink>
      <w:r w:rsidRPr="00C9544D">
        <w:rPr>
          <w:b/>
          <w:color w:val="141414"/>
          <w:sz w:val="26"/>
          <w:szCs w:val="26"/>
        </w:rPr>
        <w:t>1</w:t>
      </w:r>
    </w:p>
    <w:p w:rsidR="00C9544D" w:rsidRPr="00C018BE" w:rsidRDefault="00C9544D" w:rsidP="00C018BE">
      <w:pPr>
        <w:pStyle w:val="NormalWeb"/>
        <w:shd w:val="clear" w:color="auto" w:fill="FFFFFF"/>
        <w:spacing w:before="0" w:beforeAutospacing="0" w:after="0" w:afterAutospacing="0"/>
        <w:jc w:val="both"/>
        <w:rPr>
          <w:color w:val="141414"/>
          <w:sz w:val="26"/>
          <w:szCs w:val="26"/>
        </w:rPr>
      </w:pPr>
    </w:p>
    <w:p w:rsidR="00C018BE" w:rsidRPr="00C018BE" w:rsidRDefault="00C018BE" w:rsidP="00C018BE">
      <w:pPr>
        <w:pStyle w:val="NormalWeb"/>
        <w:shd w:val="clear" w:color="auto" w:fill="FFFFFF"/>
        <w:spacing w:before="0" w:beforeAutospacing="0" w:after="0" w:afterAutospacing="0"/>
        <w:jc w:val="both"/>
        <w:rPr>
          <w:color w:val="141414"/>
          <w:sz w:val="26"/>
          <w:szCs w:val="26"/>
        </w:rPr>
      </w:pPr>
      <w:r w:rsidRPr="00C018BE">
        <w:rPr>
          <w:color w:val="141414"/>
          <w:sz w:val="26"/>
          <w:szCs w:val="26"/>
        </w:rPr>
        <w:t>Trên cơ sở đổi mới tư duy lý luận, nhận thức rõ hơn về CNXH và về thời kỳ quá độ lên CNXH, dựa vào những kết quả bước đầu của sự đổi mới từng phần, lắng nghe, tổng kết sáng kiến, kinh nghiệm của nhân dân, của các địa phương và cơ sở, Đại hội đại biểu toàn quốc lần thứ VI Đảng Cộng sản Việt Nam (12-1986) đã hoạch định đường lối đổi mới. Trong quá trình tổ chức thực hiện đường lối đổi mới do Đại hội VI đề ra, nhiều Hội nghị Ban Chấp hành Trung ương, Bộ Chính trị và đặc biệt Đại hội VII (6-1991) với Cương lĩnh xây dựng đất nước trong thời kỳ quá độ lên chủ nghĩa xã hội, Đại hội VIII (6-1996) và Đại hội IX (4-2001) đã không ngừng bổ sung, phát triển, hoàn thiện đường lối đổi mới, làm rõ hơn nhiều vấn đề lý luận và thực tiễn của công cuộc đổi mới và xây dựng CNXH ở Việt Nam.</w:t>
      </w:r>
    </w:p>
    <w:p w:rsidR="00C018BE" w:rsidRPr="00C018BE" w:rsidRDefault="00C018BE" w:rsidP="00C018BE">
      <w:pPr>
        <w:pStyle w:val="post-box-title"/>
        <w:shd w:val="clear" w:color="auto" w:fill="FFFFFF"/>
        <w:spacing w:before="0" w:beforeAutospacing="0" w:after="300" w:afterAutospacing="0"/>
        <w:jc w:val="both"/>
        <w:rPr>
          <w:color w:val="141414"/>
          <w:sz w:val="26"/>
          <w:szCs w:val="26"/>
        </w:rPr>
      </w:pPr>
      <w:r w:rsidRPr="00C018BE">
        <w:rPr>
          <w:color w:val="141414"/>
          <w:sz w:val="26"/>
          <w:szCs w:val="26"/>
        </w:rPr>
        <w:t>Có thể thấy rõ những nội dung đổi mới quan trọng và chủ yếu cả về nhận thức, tư duy lý luận và cả về lãnh đạo, chỉ đạo thực tiễn suốt 20 năm qua.</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 xml:space="preserve">Trước hết, đó là đổi mới tư duy lý luận mà thực chất là nắm vững và vận dụng đúng đắn quy luật khách quan, khắc phục căn bệnh nóng vội, chủ quan, duy ý chí. Ngay từ Đại hội VI, Đảng ta đã nhận thức rằng, từ chủ nghĩa tư bản lên chủ nghĩa xã hội phải trải qua một thời kỳ quá độ là một tất yếu khách quan và độ dài của thời kỳ đó phụ thuộc vào điều kiện chính trị, kinh tế xã hội của mỗi nước. “Thời kỳ quá độ ở nước ta, do tiến thẳng lên chủ nghĩa xã hội từ một nền sản xuất nhỏ, bỏ qua giai đoạn phát triển tư bản chủ nghĩa, đương nhiên phải lâu dài và rất khó khăn”1. Đại hội IX (4-2001) tổng kết 15 năm đổi mới, khẳng định: “Xây dựng chủ nghĩa xã hội bỏ qua chế độ tư bản chủ nghĩa, tạo ra sự biến đổi về chất của xã hội trên tất cả các lĩnh vực là sự nghiệp rất khó khăn, phức tạp, cho nên phải trải qua một thời kỳ quá độ lâu dài với nhiều chặng đường, nhiều hình thức tổ chức kinh tế, xã hội có tính chất quá độ. Trong các lĩnh vực của đời sống xã hội diễn ra sự đan xen và đấu tranh giữa cái mới và cái cũ”2. Trong hàng loạt các quy luật khách quan, Đảng Cộng sản Việt Nam đã nhận thức rõ hơn quy luật về quan hệ sản xuất phải phù hợp với tính chất và trình độ của lực lượng sản xuất, sửa chữa sai lầm trước đó là là đã đưa quan hệ sản xuất đi quá nhanh, quá xa trong khi lực lượng sản xuất còn rất lạc </w:t>
      </w:r>
      <w:r w:rsidRPr="00C018BE">
        <w:rPr>
          <w:color w:val="141414"/>
          <w:sz w:val="26"/>
          <w:szCs w:val="26"/>
        </w:rPr>
        <w:lastRenderedPageBreak/>
        <w:t>hậu, tập trung phát triển mạnh mẽ lực lượng sản xuất thông qua thực hiện cách mạng khoa học – công nghệ, đẩy mạnh công nghiệp hoá, hiện đại hóa, từ đó điều chỉnh quan hệ sản xuất cho phù hợp. Các quy luật vận động trong thời kỳ quá độ lên chủ nghĩa xã hội, nhất là các quy luật kinh tế đã từng bước nhận thức và vận dụng đúng đắn và có hiệu quả hơn. Khi quyết định đường lối đổi mới ở Đại hội VI Đảng ta đã nghiêm túc chỉ ra rằng, cuộc sống cho ta một bài học thấm thía là không thể nóng vội làm trái quy luật.</w:t>
      </w:r>
    </w:p>
    <w:p w:rsidR="00C018BE" w:rsidRPr="00C9544D" w:rsidRDefault="00C018BE" w:rsidP="00C018BE">
      <w:pPr>
        <w:pStyle w:val="post-box-title"/>
        <w:shd w:val="clear" w:color="auto" w:fill="FFFFFF"/>
        <w:spacing w:before="0" w:beforeAutospacing="0" w:after="0" w:afterAutospacing="0"/>
        <w:jc w:val="both"/>
        <w:rPr>
          <w:b/>
          <w:color w:val="141414"/>
          <w:sz w:val="26"/>
          <w:szCs w:val="26"/>
        </w:rPr>
      </w:pPr>
      <w:r w:rsidRPr="00C9544D">
        <w:rPr>
          <w:b/>
          <w:color w:val="141414"/>
          <w:sz w:val="26"/>
          <w:szCs w:val="26"/>
        </w:rPr>
        <w:t>&gt;&gt;&gt; </w:t>
      </w:r>
      <w:hyperlink r:id="rId7" w:history="1">
        <w:r w:rsidRPr="00C9544D">
          <w:rPr>
            <w:rStyle w:val="Hyperlink"/>
            <w:b/>
            <w:color w:val="444444"/>
            <w:sz w:val="26"/>
            <w:szCs w:val="26"/>
            <w:u w:val="none"/>
            <w:bdr w:val="none" w:sz="0" w:space="0" w:color="auto" w:frame="1"/>
          </w:rPr>
          <w:t>Đường lối kháng chiến năm 1945-1954 và 1954-1975</w:t>
        </w:r>
      </w:hyperlink>
    </w:p>
    <w:p w:rsidR="00C9544D" w:rsidRPr="00C018BE" w:rsidRDefault="00C9544D" w:rsidP="00C018BE">
      <w:pPr>
        <w:pStyle w:val="post-box-title"/>
        <w:shd w:val="clear" w:color="auto" w:fill="FFFFFF"/>
        <w:spacing w:before="0" w:beforeAutospacing="0" w:after="0" w:afterAutospacing="0"/>
        <w:jc w:val="both"/>
        <w:rPr>
          <w:color w:val="141414"/>
          <w:sz w:val="26"/>
          <w:szCs w:val="26"/>
        </w:rPr>
      </w:pP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Thứ hai, từ nhận thức đúng đắn về thời kỳ quá độ, Đảng quyết định đổi mới cơ cấu kinh tế, coi nền kinh tế có cơ cấu nhiều thành phần là một đặc trưng của thời kỳ quá độ. Đại hội VI đã vận dụng đúng đắn quan điểm của Lênin về kinh tế nhiều thành phần. Chính Lênin cũng cho rằng tên nước Cộng hoà xã hội chủ nghĩa là để khẳng định hướng tiến lên chứ điều đó chưa có nghĩa là nền kinh tế của ta đã hoàn toàn là kinh tế xã hội chủ nghĩa. Vì vậy, ở nước ta cần thiết phải có nhiều thành phần kinh tế phát triển bình đẳng trước pháp luật, đó là yêu cầu khách quan. Đại hội VI khẳng định nước ta có các thành phần: kinh tế xã hội chủ nghĩa bao gồm khu vực quốc doanh và khu vực tập thể; kinh tế tiểu sản xuất hàng hóa; kinh tế tư bản tư nhân; kinh tế tư bản nhà nước; kinh tế tự nhiên, tự túc tự cấp. Đại hội IX bổ sung thêm một thành phần nữa là kinh tế 100% vốn nước ngoài. Trong quá trình đổi mới, 20 năm qua, Đảng và Nhà nước ta chủ trương thực hiện nhất quán và lâu dài chính sách phát triển nền kinh tế hàng hóa nhiều thành phần. Thực tiễn đổi mới cũng cho thấy nhiều thành phần kinh tế đương nhiên là có nhiều hình thức sở hữu, trong đó kinh tế nhà nước giữ vai trò chủ đạo; kinh tế nhà nước cùng với kinh tế tập thể ngày càng trở thành nền tảng vững chắc.</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Cùng với đổi mới cơ cấu kinh tế, Đảng chủ trương đổi mới cơ chế quản lý dứt khoát bỏ cơ chế quản lý tập trung quan liêu, hành chính, bao cấp chuyển sang hạch toán, kinh doanh và từng bước đưa nền kinh tế vận động theo cơ chế thị trường, có sự quản lý của Nhà nước, theo định hướng xã hội chủ nghĩa. Đó chính là nền kinh tế thị trường định hướng xã hội chủ nghĩa. Mục đích của nền kinh tế thị trường định hướng xã hội chủ nghĩa là phát triển lực lượng sản xuất, phát triển kinh tế để xây dựng cơ sở vật chất – kỹ thuật của chủ nghĩa xã hội, nâng cao đời sống nhân dân. Phát triển lực lượng sản xuất hiện đại gắn liền với xây dựng quan hệ sản xuất mới phù hợp trên cả ba mặt sở hữu, quản lý, phân phối.</w:t>
      </w:r>
    </w:p>
    <w:p w:rsidR="00C018BE" w:rsidRPr="00C9544D" w:rsidRDefault="00C018BE" w:rsidP="00C018BE">
      <w:pPr>
        <w:pStyle w:val="NormalWeb"/>
        <w:shd w:val="clear" w:color="auto" w:fill="FFFFFF"/>
        <w:spacing w:before="0" w:beforeAutospacing="0" w:after="0" w:afterAutospacing="0"/>
        <w:jc w:val="both"/>
        <w:rPr>
          <w:b/>
          <w:color w:val="141414"/>
          <w:sz w:val="26"/>
          <w:szCs w:val="26"/>
        </w:rPr>
      </w:pPr>
      <w:r w:rsidRPr="00C9544D">
        <w:rPr>
          <w:b/>
          <w:color w:val="141414"/>
          <w:sz w:val="26"/>
          <w:szCs w:val="26"/>
        </w:rPr>
        <w:t>&gt;&gt;&gt; </w:t>
      </w:r>
      <w:hyperlink r:id="rId8" w:tgtFrame="_blank" w:history="1">
        <w:r w:rsidRPr="00C9544D">
          <w:rPr>
            <w:rStyle w:val="Hyperlink"/>
            <w:b/>
            <w:color w:val="444444"/>
            <w:sz w:val="26"/>
            <w:szCs w:val="26"/>
            <w:u w:val="none"/>
            <w:bdr w:val="none" w:sz="0" w:space="0" w:color="auto" w:frame="1"/>
          </w:rPr>
          <w:t>Tư duy của Đảng về công nghiệp hóa từ Đại hội VI đến IV</w:t>
        </w:r>
      </w:hyperlink>
    </w:p>
    <w:p w:rsidR="00C9544D" w:rsidRPr="00C018BE" w:rsidRDefault="00C9544D" w:rsidP="00C018BE">
      <w:pPr>
        <w:pStyle w:val="NormalWeb"/>
        <w:shd w:val="clear" w:color="auto" w:fill="FFFFFF"/>
        <w:spacing w:before="0" w:beforeAutospacing="0" w:after="0" w:afterAutospacing="0"/>
        <w:jc w:val="both"/>
        <w:rPr>
          <w:color w:val="141414"/>
          <w:sz w:val="26"/>
          <w:szCs w:val="26"/>
        </w:rPr>
      </w:pPr>
    </w:p>
    <w:p w:rsidR="00C018BE" w:rsidRPr="00C018BE" w:rsidRDefault="00C018BE" w:rsidP="00C018BE">
      <w:pPr>
        <w:pStyle w:val="post-box-title"/>
        <w:shd w:val="clear" w:color="auto" w:fill="FFFFFF"/>
        <w:spacing w:before="0" w:beforeAutospacing="0" w:after="300" w:afterAutospacing="0"/>
        <w:jc w:val="both"/>
        <w:rPr>
          <w:color w:val="141414"/>
          <w:sz w:val="26"/>
          <w:szCs w:val="26"/>
        </w:rPr>
      </w:pPr>
      <w:r w:rsidRPr="00C018BE">
        <w:rPr>
          <w:color w:val="141414"/>
          <w:sz w:val="26"/>
          <w:szCs w:val="26"/>
        </w:rPr>
        <w:t xml:space="preserve">Thứ ba, đổi mới nội dung, phương thức lãnh đạo của Đảng và vai trò, chức năng quản lý điều hành của Nhà nước. Nâng cao năng lực lãnh đạo và sức chiến đấu của Đảng. Xây dựng và hoàn thiện Nhà nước theo hướng nhà nước pháp quyền xã hội chủ nghĩa. Củng cố sức mạnh của hệ thống chính trị. Đại hội VI của Đảng đặt ra yêu cầu xây dựng Đảng ngang tầm nhiệm vụ chính trị của một Đảng cầm quyền, tăng cường sức chiến đấu, năng lực lãnh đạo và năng lực tổ chức thực tiễn, đổi mới phong cách làm việc, đi sâu, đi sát </w:t>
      </w:r>
      <w:r w:rsidRPr="00C018BE">
        <w:rPr>
          <w:color w:val="141414"/>
          <w:sz w:val="26"/>
          <w:szCs w:val="26"/>
        </w:rPr>
        <w:lastRenderedPageBreak/>
        <w:t>thực tế, sát cơ sở, gắn bó với nhân dân. Nâng cao trình độ trí tuệ, nắm bắt và vận dụng đúng đắn quy luật khách quan, hiểu biết sâu sắc những vấn đề kinh tế, xã hội. Từ HNTW3 khoá VII (6-1992), đặc biệt từ HNTW6 (lần 2) khóa VIII (1-1999) Đảng đẩy mạnh nhiệm vụ xây dựng chỉnh đốn Đảng, học tập và làm theo Di chúc của Chủ tịch Hồ Chí Minh.</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Đại hội VI của Đảng đã xác định rõ chức năng quản lý nhà nước về kinh tế – xã hội của bộ máy Nhà nước, nghĩa là, Nhà nước thông qua hệ thống pháp luật và chính sách để điều hành, quản lý nền kinh tế – xã hội ở tầm vĩ mô. Từ sau Đại hội VII, đặc biệt là HNTW8 khoá VII (1-1995), HNTW3 khoá VIII (6-1997) đẩy mạnh xây dựng và hoàn thiện Nhà nước pháp quyền xã hội chủ nghĩa của dân, do dân, vì dân. Quan điểm cơ bản là: quyền lực Nhà nước là thống nhất, song có sự phân công và phối hợp chặt chẽ giữa các cơ quan lập pháp, hành pháp và tư pháp dưới sự lãnh đạo của Đảng. Từ Quốc hội khoá VIII (1987), khoá IX (1992), khoá X (1997) và khoá XI (2002) hoạt động của Quốc hội ngày càng đổi mới và thực hiện có hiệu quả các chức năng lập pháp, quyết định những vấn đề quan trọng của đất nước và quyền giám sát tối cao. Từng bước đẩy mạnh công cuộc cải cách nền hành chính nhà nước cả về chức năng, cơ chế vận hành, quản lý, tổ chức bộ máy và đội ngũ công chức. Bộ máy và hoạt động tư pháp được củng cố và tăng cường. Cùng với việc xây dựng, chỉnh đốn Đảng, nhiệm vụ xây dựng hoàn thiện Nhà nước là những nội dung quan trọng về đổi mới hệ thống chính trị và có ý nghĩa quyết định đến toàn bộ tiến trình của sự nghiệp đổi mới.</w:t>
      </w:r>
    </w:p>
    <w:p w:rsidR="00C018BE" w:rsidRPr="00C9544D" w:rsidRDefault="00C018BE" w:rsidP="00C018BE">
      <w:pPr>
        <w:pStyle w:val="NormalWeb"/>
        <w:shd w:val="clear" w:color="auto" w:fill="FFFFFF"/>
        <w:spacing w:before="0" w:beforeAutospacing="0" w:after="0" w:afterAutospacing="0"/>
        <w:jc w:val="both"/>
        <w:rPr>
          <w:b/>
          <w:color w:val="141414"/>
          <w:sz w:val="26"/>
          <w:szCs w:val="26"/>
        </w:rPr>
      </w:pPr>
      <w:r w:rsidRPr="00C9544D">
        <w:rPr>
          <w:b/>
          <w:color w:val="141414"/>
          <w:sz w:val="26"/>
          <w:szCs w:val="26"/>
        </w:rPr>
        <w:t>&gt;&gt;&gt; </w:t>
      </w:r>
      <w:hyperlink r:id="rId9" w:history="1">
        <w:r w:rsidRPr="00C9544D">
          <w:rPr>
            <w:rStyle w:val="Hyperlink"/>
            <w:b/>
            <w:color w:val="444444"/>
            <w:sz w:val="26"/>
            <w:szCs w:val="26"/>
            <w:u w:val="none"/>
            <w:bdr w:val="none" w:sz="0" w:space="0" w:color="auto" w:frame="1"/>
          </w:rPr>
          <w:t>Trình bày những quan điểm của Đảng tại Đại hội X</w:t>
        </w:r>
      </w:hyperlink>
    </w:p>
    <w:p w:rsidR="00C9544D" w:rsidRPr="00C018BE" w:rsidRDefault="00C9544D" w:rsidP="00C018BE">
      <w:pPr>
        <w:pStyle w:val="NormalWeb"/>
        <w:shd w:val="clear" w:color="auto" w:fill="FFFFFF"/>
        <w:spacing w:before="0" w:beforeAutospacing="0" w:after="0" w:afterAutospacing="0"/>
        <w:jc w:val="both"/>
        <w:rPr>
          <w:color w:val="141414"/>
          <w:sz w:val="26"/>
          <w:szCs w:val="26"/>
        </w:rPr>
      </w:pPr>
    </w:p>
    <w:p w:rsidR="00C018BE" w:rsidRPr="00C018BE" w:rsidRDefault="00C018BE" w:rsidP="00C018BE">
      <w:pPr>
        <w:pStyle w:val="post-box-title"/>
        <w:shd w:val="clear" w:color="auto" w:fill="FFFFFF"/>
        <w:spacing w:before="0" w:beforeAutospacing="0" w:after="300" w:afterAutospacing="0"/>
        <w:jc w:val="both"/>
        <w:rPr>
          <w:color w:val="141414"/>
          <w:sz w:val="26"/>
          <w:szCs w:val="26"/>
        </w:rPr>
      </w:pPr>
      <w:r w:rsidRPr="00C018BE">
        <w:rPr>
          <w:color w:val="141414"/>
          <w:sz w:val="26"/>
          <w:szCs w:val="26"/>
        </w:rPr>
        <w:t xml:space="preserve">Thứ tư, thật sự phát huy quyền làm chủ của nhân dân, thực hiện “dân biết, dân bàn, dân làm, dân kiểm tra”, tăng cường và đổi mới công tác vận động quần chúng nhân dân và thực hiện nền dân chủ xã hội chủ nghĩa. Đại hội VI của Đảng đã rút ra bài học là trong toàn bộ hoạt động, Đảng phải quán triệt tư tưởng “lấy dân làm gốc”, xây dựng và phát huy quyền làm chủ của nhân dân lao động. Chính lợi ích sáng kiến của nhân dân là nguồn gốc hình thành đường lối đổi mới… Một trong những nguyên tắc chỉ đạo công cuộc đổi mới mà HNTW6 (khoá VI) 3-1989 nêu ra là phải thực hiện tốt hơn dân chủ xã hội chủ nghĩa, nhưng dân chủ luôn luôn gắn liền với tập trung, gắn liền với nghĩa vụ, trách nhiệm công dân, với kỷ cương, kỷ luật pháp luật, dân chủ phải có lãnh đạo và lãnh đạo bằng phương pháp dân chủ. Nghị quyết Trung ương 8B (khoá VI) 3-1990 về đổi mới công tác quần chúng của Đảng, tăng cường mối quan hệ giữa Đảng và nhân dân. Đảng nhấn mạnh các quan điểm: Cách mạng là sự nghiệp của dân, do dân và vì dân; động lực thúc đẩy phong trào quần chúng là đáp ứng lợi ích thiết thực của nhân dân và kết hợp hài hòa các lợi ích, thống nhất quyền lợi với nghĩa vụ công dân; các hình thức tập hợp nhân dân phải đa dạng; công tác vận động quần chúng là trách nhiệm của Đảng, Nhà nước và các đoàn thể. Đảng cũng chủ trương đổi mới tổ chức và hoạt động của Mặt trận Tổ quốc Việt Nam và các đoàn thể nhân dân. Mặt trận và các tổ chức thành viên là cơ sở chính trị của chính quyền nhân dân. Cùng với Đảng, Nhà nước, tổ chức Mặt trận và đoàn thể nhân dân như Tổng liên đoàn lao động, Hội nông dân, Đoàn thanh niên cộng sản Hồ Chí Minh, Hội liên </w:t>
      </w:r>
      <w:r w:rsidRPr="00C018BE">
        <w:rPr>
          <w:color w:val="141414"/>
          <w:sz w:val="26"/>
          <w:szCs w:val="26"/>
        </w:rPr>
        <w:lastRenderedPageBreak/>
        <w:t>hiệp Phụ nữ, Hội Cựu chiến binh hợp thành hệ thống chính trị. Công tác vận động quần chúng là trách nhiệm của cả hệ thống chính trị ở tất cả các cấp.</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Đảng chú trọng xây dựng Mặt trận dân tộc thống nhất, tăng cường sức mạnh của khối đại đoàn kết toàn dân trong công cuộc đổi mới. Đoàn kết các giai cấp, các thành phần kinh tế, đoàn kết các dân tộc, các tôn giáo, mọi tầng lớp, cá nhân yêu nước, đoàn kết người Việt Nam ở trong nước và người Việt Nam ở nước ngoài nhằm phát huy nội lực của dân tộc Việt Nam.</w:t>
      </w:r>
    </w:p>
    <w:p w:rsidR="00C018BE" w:rsidRPr="00C018BE" w:rsidRDefault="00C018BE" w:rsidP="00C018BE">
      <w:pPr>
        <w:pStyle w:val="NormalWeb"/>
        <w:shd w:val="clear" w:color="auto" w:fill="FFFFFF"/>
        <w:spacing w:before="0" w:beforeAutospacing="0" w:after="0" w:afterAutospacing="0"/>
        <w:jc w:val="both"/>
        <w:rPr>
          <w:color w:val="141414"/>
          <w:sz w:val="26"/>
          <w:szCs w:val="26"/>
        </w:rPr>
      </w:pPr>
      <w:r w:rsidRPr="00C018BE">
        <w:rPr>
          <w:color w:val="141414"/>
          <w:sz w:val="26"/>
          <w:szCs w:val="26"/>
        </w:rPr>
        <w:t>Chủ đề mới:  </w:t>
      </w:r>
      <w:hyperlink r:id="rId10" w:history="1">
        <w:r w:rsidRPr="00C018BE">
          <w:rPr>
            <w:rStyle w:val="Hyperlink"/>
            <w:color w:val="444444"/>
            <w:sz w:val="26"/>
            <w:szCs w:val="26"/>
            <w:u w:val="none"/>
            <w:bdr w:val="none" w:sz="0" w:space="0" w:color="auto" w:frame="1"/>
          </w:rPr>
          <w:t>Đường lối đối ngoại của Đảng trong thời kỳ đổi mới</w:t>
        </w:r>
      </w:hyperlink>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Thứ năm, đổi mới chính sách đối ngoại, thực hiện đa phương hóa, đa dạng hoá, Việt Nam muốn là bạn và là đối tác tin cậy của các nước trên thế giới trên cơ sở giữ vững độc lập chủ quyền, bình đẳng và cùng có lợi. Xây dựng chiến lược bảo vệ Tổ quốc phù hợp với tình hình mới. Tại Đại hội VI (12-1986), Đảng ta đã nêu rõ chủ trương: khuyến khích nước ngoài đầu tư vào nước ta dưới nhiều hình thức, nhất là đối với các ngành và cơ sở đòi hỏi kỹ thuật cao. Đi đôi với công bố luật đầu tư, cần có các chính sách và biện pháp tạo điều kiện thuận lợi cho người nước ngoài và Việt kiều vào nước ta để hợp tác kinh doanh. Luật đầu tư nước ngoài là luật sớm nhất của thời kỳ đổi mới, được Quốc hội khoá VIII thông qua ngày 29-12-1987 và có hiệu lực từ 1-1-1988. Đại hội VII của Đảng tuyên bố chính sách đối ngoại rộng mở, Việt Nam muốn là bạn với tất cả các nước trong cộng đồng thế giới, phấn đấu vì hòa bình độc lập và phát triển. Đại hội VIII của Đảng nhấn mạnh sự hợp tác nhiều mặt, song phương và đa phương với các nước và các tổ chức quốc tế. Tích cực đóng góp cho hoạt động ở các diễn đàn quốc tế, tham gia giải quyết các vấn đề toàn cầu. Mở rộng quan hệ đối ngoại nhân dân, quan hệ với các tổ chức phi chính phủ. Đại hội IX của Đảng tiếp tục chủ trương mở rộng quan hệ đối ngoại chủ động và tích cực hội nhập kinh tế quốc tế và khu vực, Việt Nam sẵn sàng là bạn, là đối tác tin cậy của các nước trong cộng đồng quốc tế. Đảng ta luôn luôn xác định, nhiệm vụ của công tác đối ngoại là giữ vững môi trường hòa bình, tạo các điều kiện quốc tế thuận lợi cho công cuộc đổi mới, đẩy mạnh phát triển kinh tế – xã hội, công nghiệp hoá, hiện đại hóa đất nước, xây dựng và bảo vệ Tổ quốc, đồng thời góp phần tích cực vào cuộc đấu tranh chung của nhân dân thế giới vì hòa bình, độc lập dân tộc, dân chủ và tiến bộ xã hội.</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Với những nội dung rất căn bản và chủ yếu trong đường lối đổi mới cùng với bản lĩnh chính trị vững vàng và trách nhiệm trước đất nước, giai cấp và dân tộc, Đảng Cộng sản Việt Nam đã đưa đất nước vượt qua những khó khăn, thách thức, kể cả tác động tiêu cực do sự sụp đổ của chế độ xã hội chủ nghĩa ở các nước Đông Âu và Liên Xô đưa lại, không ngừng đẩy mạnh sự nghiệp đổi mới theo con đường của chủ nghĩa xã hội và qua 20 năm đã đạt được những thành tựu to lớn và có ý nghĩa lịch sử, làm thay đổi rõ rệt bộ mặt của đất nước, cải thiện đáng kể đời sống của nhân dân, như các văn kiện trình Đại hội X của Đảng đã khẳng định.</w:t>
      </w:r>
    </w:p>
    <w:p w:rsidR="00C018BE" w:rsidRPr="00C9544D" w:rsidRDefault="00C018BE" w:rsidP="00C018BE">
      <w:pPr>
        <w:pStyle w:val="post-box-title"/>
        <w:shd w:val="clear" w:color="auto" w:fill="FFFFFF"/>
        <w:spacing w:before="0" w:beforeAutospacing="0" w:after="0" w:afterAutospacing="0"/>
        <w:jc w:val="both"/>
        <w:rPr>
          <w:b/>
          <w:color w:val="141414"/>
          <w:sz w:val="26"/>
          <w:szCs w:val="26"/>
        </w:rPr>
      </w:pPr>
      <w:bookmarkStart w:id="0" w:name="_GoBack"/>
      <w:r w:rsidRPr="00C9544D">
        <w:rPr>
          <w:b/>
          <w:color w:val="141414"/>
          <w:sz w:val="26"/>
          <w:szCs w:val="26"/>
        </w:rPr>
        <w:t>&gt;&gt;&gt; </w:t>
      </w:r>
      <w:hyperlink r:id="rId11" w:history="1">
        <w:r w:rsidRPr="00C9544D">
          <w:rPr>
            <w:rStyle w:val="Hyperlink"/>
            <w:b/>
            <w:color w:val="444444"/>
            <w:sz w:val="26"/>
            <w:szCs w:val="26"/>
            <w:u w:val="none"/>
            <w:bdr w:val="none" w:sz="0" w:space="0" w:color="auto" w:frame="1"/>
          </w:rPr>
          <w:t>Đường lối đổi mới của đảng CSVN từ 1986 đến nay</w:t>
        </w:r>
      </w:hyperlink>
    </w:p>
    <w:bookmarkEnd w:id="0"/>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lastRenderedPageBreak/>
        <w:t>Có thể thấy rõ thành tựu của 20 năm đổi mới cả về thực tiễn và nhận thức lý luận để vững tin vào con đường đã lựa chọn và sự phát triển của đất nước.</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Về thực tiễn, nước ta đã ra khỏi khủng hoảng kinh tế – xã hội từ 1996, kinh tế tiếp tục tăng trưởng khá nhanh (GDP bình quân 1986-1990 là 3,9%, 1991-1995 là 8,2%, 1996-2000 là 7% và 2001-2005 là 7,5%), nền kinh tế thị trường định hướng xã hội chủ nghĩa bước đầu được xây dựng, công nghiệp hoá, hiện đại hóa được đẩy mạnh, cơ sở vật chất kỹ thuật của chủ nghĩa xã hội tăng lên đáng kể. Hệ thống chính trị và khối đại đoàn kết dân tộc mà nền tảng là liên minh công nhân – nông dân – trí thức do Đảng lãnh đạo ngày càng được tăng cường và củng cố. Nền quốc phòng toàn dân và an ninh nhân dân được giữ vững. Chính trị – xã hội ổn định. Quan hệ đối ngoại được mở rộng. Vì thế nước ta trên thế giới được nâng cao. Sức mạnh tổng hợp từ nguồn nội lực của đất nước tăng lên nhiều. Nhân dân tin tưởng ở đường lối đổi mới và sự lãnh đạo, quản lý của Đảng và Nhà nước, tin tưởng ở tương lai phát triển của đất nước.</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Về lý luận, nhận thức về chủ nghĩa xã hội và con đường đi lên chủ nghĩa xã hội ở Việt Nam ngày càng rõ hơn, “hệ thống quan điểm lý luận về công cuộc đổi mới, về xã hội xã hội chủ nghĩa và con đường đi lên chủ nghĩa xã hội ở Việt Nam đã bước đầu hình thành trên những nét cơ bản” (Văn kiện trình Đại hội X trang 11). Nhận thức rõ hơn về mục tiêu, mô hình của xã hội xã hội chủ nghĩa ở Việt Nam, rõ hơn về chặng đường, bước đi khi đã hoàn thành những nhiệm vụ đề ra cho chặng đường đầu trên của thời kỳ quá độ, cho phép chuyển sang chặng đường đẩy mạnh công nghiệp hoá, hiện đại hóa đất nước, rõ hơn về những công cụ, giải pháp để thực hiện mục tiêu phát triển đất nước, xây dựng chủ nghĩa xã hội, rõ hơn về những mối quan hệ đặt ra cần được giải quyết một cách đúng đắn trên con đường đổi mới vì mục tiêu chủ nghĩa xã hội, mà trước hết làm cho dân giàu, nước mạnh, xã hội công bằng, dân chủ, văn minh.</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20 năm đổi mới đã có cơ sở để rút ra một số bài học lớn có ý nghĩa lý luận và thực tiễn. Đó là các bài học: trong quá trình đổi mới phải kiên định mục tiêu độc lập dân tộc và chủ nghĩa xã hội trên nền tảng chủ nghĩa Mác-Lênin và tư tưởng Hồ Chí Minh; đổi mới toàn diện, đồng bộ, có kế thừa, có bước đi, hình thức và cách làm phù hợp; đổi mới phải vì lợi ích của nhân dân, dựa vào nhân dân, phát huy vai trò chủ động, sáng tạo của nhân dân, xuất phát từ thực tiễn, nhạy bén với cái mới; phát huy cao độ nội lực, đồng thời ra sức khai thác ngoại lực, kết hợp sức mạnh dân tộc với sức mạnh thời đại trong điều kiện mới; đổi mới và hoàn thiện phương thức lãnh đạo, bảo đảm nâng cao năng lực lãnh đạo và sức chiến đấu của Đảng, không ngừng đổi mới hệ thống chính trị, xây dựng và từng bước hoàn thiện nền dân chủ xã hội chủ nghĩa, bảo đảm quyền lực thuộc về nhân dân.</w:t>
      </w:r>
    </w:p>
    <w:p w:rsidR="00C018BE" w:rsidRPr="00C018BE" w:rsidRDefault="00C018BE" w:rsidP="00C018BE">
      <w:pPr>
        <w:pStyle w:val="NormalWeb"/>
        <w:shd w:val="clear" w:color="auto" w:fill="FFFFFF"/>
        <w:spacing w:before="0" w:beforeAutospacing="0" w:after="300" w:afterAutospacing="0"/>
        <w:jc w:val="both"/>
        <w:rPr>
          <w:color w:val="141414"/>
          <w:sz w:val="26"/>
          <w:szCs w:val="26"/>
        </w:rPr>
      </w:pPr>
      <w:r w:rsidRPr="00C018BE">
        <w:rPr>
          <w:color w:val="141414"/>
          <w:sz w:val="26"/>
          <w:szCs w:val="26"/>
        </w:rPr>
        <w:t> </w:t>
      </w:r>
    </w:p>
    <w:p w:rsidR="00053F79" w:rsidRPr="00C018BE" w:rsidRDefault="00053F79">
      <w:pPr>
        <w:rPr>
          <w:rFonts w:ascii="Times New Roman" w:hAnsi="Times New Roman" w:cs="Times New Roman"/>
          <w:sz w:val="26"/>
          <w:szCs w:val="26"/>
        </w:rPr>
      </w:pPr>
    </w:p>
    <w:sectPr w:rsidR="00053F79" w:rsidRPr="00C018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BE"/>
    <w:rsid w:val="00053F79"/>
    <w:rsid w:val="00543399"/>
    <w:rsid w:val="007112CE"/>
    <w:rsid w:val="00C018BE"/>
    <w:rsid w:val="00C95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18B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018BE"/>
    <w:rPr>
      <w:color w:val="0000FF"/>
      <w:u w:val="single"/>
    </w:rPr>
  </w:style>
  <w:style w:type="paragraph" w:customStyle="1" w:styleId="post-box-title">
    <w:name w:val="post-box-title"/>
    <w:basedOn w:val="Normal"/>
    <w:rsid w:val="00C018B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18B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018BE"/>
    <w:rPr>
      <w:color w:val="0000FF"/>
      <w:u w:val="single"/>
    </w:rPr>
  </w:style>
  <w:style w:type="paragraph" w:customStyle="1" w:styleId="post-box-title">
    <w:name w:val="post-box-title"/>
    <w:basedOn w:val="Normal"/>
    <w:rsid w:val="00C018B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66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e-thi-duong-loi-cach-mang-dang-cong-san-viet-nam/cau-4-tu-duy-cua-dang-ve-cong-nghiep-hoa-tu-dai-hoi-vi-den-iv.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hichhohap.com/de-thi-duong-loi-cach-mang-dang-cong-san-viet-nam/cau-3-duong-loi-khang-chien-nam-1945-1954-va-1954-1975.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hichhohap.com/de-thi-duong-loi-cach-mang-dang-cong-san-viet-nam/chu-truong-dang-cong-san-thoi-ky-1939-1941.html" TargetMode="External"/><Relationship Id="rId11" Type="http://schemas.openxmlformats.org/officeDocument/2006/relationships/hyperlink" Target="http://thichhohap.com/de-thi-duong-loi-cach-mang-dang-cong-san-viet-nam/cau-9-duong-loi-doi-moi-cua-dang-csvn-tu-1986-den-nay.html" TargetMode="External"/><Relationship Id="rId5" Type="http://schemas.openxmlformats.org/officeDocument/2006/relationships/hyperlink" Target="http://thichhohap.com/de-thi-duong-loi-cach-mang-dang-cong-san-viet-nam/doi-tuong-nhiem-vu-y-nghia-mon-duong-loi-cach-mang-cua-dcs-vn.html" TargetMode="External"/><Relationship Id="rId10" Type="http://schemas.openxmlformats.org/officeDocument/2006/relationships/hyperlink" Target="http://thichhohap.com/de-thi-duong-loi-cach-mang-dang-cong-san-viet-nam/duong-loi-doi-ngoai-cua-dang-trong-thoi-ky-doi-moi.html" TargetMode="External"/><Relationship Id="rId4" Type="http://schemas.openxmlformats.org/officeDocument/2006/relationships/webSettings" Target="webSettings.xml"/><Relationship Id="rId9" Type="http://schemas.openxmlformats.org/officeDocument/2006/relationships/hyperlink" Target="http://thichhohap.com/de-thi-duong-loi-cach-mang-dang-cong-san-viet-nam/cau-5-trinh-bay-nhung-quan-diem-cua-dang-tai-dai-hoi-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2393</Words>
  <Characters>13646</Characters>
  <Application>Microsoft Office Word</Application>
  <DocSecurity>0</DocSecurity>
  <Lines>113</Lines>
  <Paragraphs>32</Paragraphs>
  <ScaleCrop>false</ScaleCrop>
  <Company/>
  <LinksUpToDate>false</LinksUpToDate>
  <CharactersWithSpaces>16007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2017-08-18T07:59:00Z</dcterms:created>
  <dcterms:modified xsi:type="dcterms:W3CDTF">2017-08-18T08:01:00Z</dcterms:modified>
</cp:coreProperties>
</file>